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 w:hanging="196" w:left="4956"/>
        <w:rPr>
          <w:sz w:val="24"/>
          <w:szCs w:val="24"/>
        </w:rPr>
      </w:pPr>
      <w:r>
        <w:rPr>
          <w:sz w:val="24"/>
          <w:szCs w:val="24"/>
        </w:rPr>
        <w:t xml:space="preserve">Президенту адвокатской палаты</w:t>
      </w:r>
      <w:r>
        <w:rPr>
          <w:sz w:val="24"/>
          <w:szCs w:val="24"/>
        </w:rPr>
      </w:r>
    </w:p>
    <w:p>
      <w:pPr>
        <w:pBdr/>
        <w:spacing/>
        <w:ind w:hanging="196" w:left="4956"/>
        <w:rPr>
          <w:sz w:val="24"/>
          <w:szCs w:val="24"/>
        </w:rPr>
      </w:pPr>
      <w:r>
        <w:rPr>
          <w:sz w:val="24"/>
          <w:szCs w:val="24"/>
        </w:rPr>
        <w:t xml:space="preserve">Краснодарского края</w:t>
      </w:r>
      <w:r>
        <w:rPr>
          <w:rFonts w:hint="default"/>
          <w:sz w:val="24"/>
          <w:szCs w:val="24"/>
          <w:lang w:val="ru-RU"/>
        </w:rPr>
        <w:t xml:space="preserve">  </w:t>
      </w:r>
      <w:r>
        <w:rPr>
          <w:sz w:val="24"/>
          <w:szCs w:val="24"/>
        </w:rPr>
        <w:t xml:space="preserve">Васильевой С. В.</w:t>
      </w:r>
      <w:r>
        <w:rPr>
          <w:sz w:val="24"/>
          <w:szCs w:val="24"/>
        </w:rPr>
      </w:r>
    </w:p>
    <w:p>
      <w:pPr>
        <w:pBdr/>
        <w:spacing w:line="240" w:lineRule="auto"/>
        <w:ind w:hanging="196" w:left="4956"/>
        <w:rPr>
          <w:sz w:val="24"/>
          <w:szCs w:val="24"/>
        </w:rPr>
      </w:pPr>
      <w:r>
        <w:rPr>
          <w:sz w:val="24"/>
          <w:szCs w:val="24"/>
        </w:rPr>
        <w:t xml:space="preserve">Адвоката___________________________________</w:t>
      </w:r>
      <w:r>
        <w:rPr>
          <w:sz w:val="24"/>
          <w:szCs w:val="24"/>
        </w:rPr>
      </w:r>
    </w:p>
    <w:p>
      <w:pPr>
        <w:keepNext w:val="false"/>
        <w:keepLines w:val="false"/>
        <w:pageBreakBefore w:val="false"/>
        <w:widowControl w:val="true"/>
        <w:pBdr/>
        <w:bidi w:val="false"/>
        <w:spacing w:line="240" w:lineRule="auto"/>
        <w:ind w:hanging="198" w:left="4961"/>
        <w:rPr>
          <w:sz w:val="14"/>
          <w:szCs w:val="14"/>
        </w:rPr>
      </w:pPr>
      <w:r>
        <w:rPr>
          <w:sz w:val="14"/>
          <w:szCs w:val="14"/>
        </w:rPr>
        <w:t xml:space="preserve">                            (наименование адвокатского образования, Ф.И.О. полностью)</w:t>
      </w:r>
      <w:r>
        <w:rPr>
          <w:sz w:val="14"/>
          <w:szCs w:val="14"/>
        </w:rPr>
      </w:r>
    </w:p>
    <w:p>
      <w:pPr>
        <w:pBdr/>
        <w:spacing/>
        <w:ind w:hanging="196" w:left="4956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 xml:space="preserve">___________________________________________</w:t>
      </w:r>
      <w:r>
        <w:rPr>
          <w:rFonts w:hint="default"/>
          <w:sz w:val="24"/>
          <w:szCs w:val="24"/>
          <w:lang w:val="ru-RU"/>
        </w:rPr>
      </w:r>
    </w:p>
    <w:p>
      <w:pPr>
        <w:pBdr/>
        <w:spacing/>
        <w:ind w:hanging="196" w:left="4956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</w:t>
      </w:r>
      <w:r>
        <w:rPr>
          <w:sz w:val="24"/>
          <w:szCs w:val="24"/>
        </w:rPr>
      </w:r>
    </w:p>
    <w:p>
      <w:pPr>
        <w:pBdr/>
        <w:spacing/>
        <w:ind w:hanging="196" w:left="4956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</w:t>
      </w:r>
      <w:r>
        <w:rPr>
          <w:sz w:val="24"/>
          <w:szCs w:val="24"/>
        </w:rPr>
      </w:r>
    </w:p>
    <w:p>
      <w:pPr>
        <w:pBdr/>
        <w:spacing/>
        <w:ind w:hanging="196" w:left="4956"/>
        <w:rPr>
          <w:sz w:val="24"/>
          <w:szCs w:val="24"/>
        </w:rPr>
      </w:pPr>
      <w:r>
        <w:rPr>
          <w:sz w:val="24"/>
          <w:szCs w:val="24"/>
        </w:rPr>
        <w:t xml:space="preserve">прож.______________________________________</w:t>
      </w:r>
      <w:r>
        <w:rPr>
          <w:sz w:val="24"/>
          <w:szCs w:val="24"/>
        </w:rPr>
      </w:r>
    </w:p>
    <w:p>
      <w:pPr>
        <w:pBdr/>
        <w:spacing/>
        <w:ind w:hanging="196" w:left="4956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</w:t>
      </w:r>
      <w:r>
        <w:rPr>
          <w:sz w:val="24"/>
          <w:szCs w:val="24"/>
        </w:rPr>
      </w:r>
    </w:p>
    <w:p>
      <w:pPr>
        <w:pBdr/>
        <w:spacing/>
        <w:ind w:hanging="196" w:left="4956"/>
        <w:rPr>
          <w:sz w:val="24"/>
          <w:szCs w:val="24"/>
        </w:rPr>
      </w:pPr>
      <w:r>
        <w:rPr>
          <w:sz w:val="24"/>
          <w:szCs w:val="24"/>
        </w:rPr>
        <w:t xml:space="preserve">регистрация по м/ж__________________________</w:t>
      </w:r>
      <w:r>
        <w:rPr>
          <w:sz w:val="24"/>
          <w:szCs w:val="24"/>
        </w:rPr>
      </w:r>
    </w:p>
    <w:p>
      <w:pPr>
        <w:pBdr/>
        <w:spacing/>
        <w:ind w:hanging="196" w:left="4956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 xml:space="preserve">___________________________________________</w:t>
      </w:r>
      <w:r>
        <w:rPr>
          <w:rFonts w:hint="default"/>
          <w:sz w:val="24"/>
          <w:szCs w:val="24"/>
          <w:lang w:val="ru-RU"/>
        </w:rPr>
      </w:r>
    </w:p>
    <w:p>
      <w:pPr>
        <w:pBdr/>
        <w:spacing/>
        <w:ind w:hanging="196" w:left="4956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</w:t>
      </w:r>
      <w:r>
        <w:rPr>
          <w:sz w:val="24"/>
          <w:szCs w:val="24"/>
        </w:rPr>
      </w:r>
    </w:p>
    <w:p>
      <w:pPr>
        <w:pBdr/>
        <w:spacing/>
        <w:ind w:hanging="196" w:left="4956"/>
        <w:rPr>
          <w:sz w:val="24"/>
          <w:szCs w:val="24"/>
        </w:rPr>
      </w:pPr>
      <w:r>
        <w:rPr>
          <w:sz w:val="24"/>
          <w:szCs w:val="24"/>
        </w:rPr>
        <w:t xml:space="preserve">тел.________________________________________</w:t>
      </w:r>
      <w:r>
        <w:rPr>
          <w:sz w:val="24"/>
          <w:szCs w:val="24"/>
        </w:rPr>
      </w:r>
    </w:p>
    <w:p>
      <w:pPr>
        <w:pBdr/>
        <w:spacing/>
        <w:ind w:hanging="196" w:left="4956"/>
        <w:rPr>
          <w:sz w:val="24"/>
          <w:szCs w:val="24"/>
        </w:rPr>
      </w:pPr>
      <w:r>
        <w:rPr>
          <w:sz w:val="24"/>
          <w:szCs w:val="24"/>
        </w:rPr>
        <w:t xml:space="preserve">реестровый № 23</w:t>
      </w:r>
      <w:r>
        <w:rPr>
          <w:rFonts w:hint="default"/>
          <w:sz w:val="24"/>
          <w:szCs w:val="24"/>
          <w:lang w:val="en-US"/>
        </w:rPr>
        <w:t xml:space="preserve">/</w:t>
      </w:r>
      <w:r>
        <w:rPr>
          <w:sz w:val="24"/>
          <w:szCs w:val="24"/>
        </w:rPr>
        <w:t xml:space="preserve">____________________________</w:t>
      </w:r>
      <w:r>
        <w:rPr>
          <w:sz w:val="24"/>
          <w:szCs w:val="24"/>
        </w:rPr>
      </w:r>
    </w:p>
    <w:p>
      <w:pPr>
        <w:pBdr/>
        <w:spacing/>
        <w:ind w:hanging="196" w:left="4956"/>
        <w:rPr>
          <w:sz w:val="24"/>
          <w:szCs w:val="24"/>
        </w:rPr>
      </w:pPr>
      <w:r>
        <w:rPr>
          <w:sz w:val="24"/>
          <w:szCs w:val="24"/>
        </w:rPr>
        <w:t xml:space="preserve">СНИЛС____________________________________</w:t>
      </w:r>
      <w:r>
        <w:rPr>
          <w:sz w:val="24"/>
          <w:szCs w:val="24"/>
        </w:rPr>
      </w:r>
    </w:p>
    <w:p>
      <w:pPr>
        <w:pBdr/>
        <w:spacing/>
        <w:ind w:hanging="196" w:left="4956"/>
        <w:rPr>
          <w:sz w:val="24"/>
          <w:szCs w:val="24"/>
        </w:rPr>
      </w:pPr>
      <w:r>
        <w:rPr>
          <w:sz w:val="24"/>
          <w:szCs w:val="24"/>
        </w:rPr>
        <w:t xml:space="preserve">адрес эл. почты______________________________</w:t>
      </w:r>
      <w:r>
        <w:rPr>
          <w:sz w:val="24"/>
          <w:szCs w:val="24"/>
        </w:rPr>
      </w:r>
    </w:p>
    <w:p>
      <w:pPr>
        <w:pBdr/>
        <w:spacing/>
        <w:ind w:hanging="196" w:left="4956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 xml:space="preserve">___________________________________________</w:t>
      </w:r>
      <w:r>
        <w:rPr>
          <w:rFonts w:hint="default"/>
          <w:sz w:val="24"/>
          <w:szCs w:val="24"/>
          <w:lang w:val="ru-RU"/>
        </w:rPr>
      </w:r>
    </w:p>
    <w:p>
      <w:pPr>
        <w:pBdr/>
        <w:spacing/>
        <w:ind w:hanging="845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jc w:val="center"/>
        <w:rPr/>
      </w:pPr>
      <w:r>
        <w:rPr>
          <w:b/>
          <w:bCs/>
          <w:sz w:val="32"/>
          <w:szCs w:val="32"/>
        </w:rPr>
        <w:t xml:space="preserve">Заявление</w:t>
      </w:r>
      <w:r/>
    </w:p>
    <w:p>
      <w:pPr>
        <w:keepNext w:val="false"/>
        <w:keepLines w:val="false"/>
        <w:pageBreakBefore w:val="false"/>
        <w:widowControl w:val="true"/>
        <w:pBdr/>
        <w:bidi w:val="false"/>
        <w:spacing w:line="400" w:lineRule="exact"/>
        <w:ind w:firstLine="709"/>
        <w:rPr>
          <w:sz w:val="20"/>
          <w:szCs w:val="20"/>
        </w:rPr>
      </w:pPr>
      <w:r>
        <w:t xml:space="preserve">Прошу </w:t>
      </w:r>
      <w:r>
        <w:rPr>
          <w:b/>
          <w:bCs/>
          <w:sz w:val="32"/>
          <w:szCs w:val="32"/>
          <w:lang w:val="ru-RU"/>
        </w:rPr>
        <w:t xml:space="preserve">исключить</w:t>
      </w:r>
      <w:r>
        <w:t xml:space="preserve"> меня </w:t>
      </w:r>
      <w:r>
        <w:rPr>
          <w:lang w:val="ru-RU"/>
        </w:rPr>
        <w:t xml:space="preserve">из</w:t>
      </w:r>
      <w:r>
        <w:t xml:space="preserve"> списк</w:t>
      </w:r>
      <w:r>
        <w:rPr>
          <w:lang w:val="ru-RU"/>
        </w:rPr>
        <w:t xml:space="preserve">а</w:t>
      </w:r>
      <w:r>
        <w:t xml:space="preserve"> участвующих в назначении адвокатов с использованием автоматизированной системы КИС АР  в качестве защитника в уголовном суд</w:t>
      </w:r>
      <w:r>
        <w:t xml:space="preserve">опроизводстве в соответствии с частями 3, 4 статьи 50 УПК РФ до момента вступления адвоката в уголовное дело в  качестве защитника в соответствии с частью 4 статьи 49 УПК РФ, в качестве представителя в порядке статьи 50 ГПК РФ и в порядке статьи 54 КАС РФ </w:t>
      </w:r>
      <w:r>
        <w:rPr>
          <w:lang w:val="ru-RU"/>
        </w:rPr>
        <w:t xml:space="preserve">из</w:t>
      </w:r>
      <w:bookmarkStart w:id="0" w:name="_GoBack"/>
      <w:r/>
      <w:bookmarkEnd w:id="0"/>
      <w:r>
        <w:rPr>
          <w:rFonts w:hint="default"/>
          <w:lang w:val="ru-RU"/>
        </w:rPr>
        <w:t xml:space="preserve"> </w:t>
      </w:r>
      <w:r>
        <w:t xml:space="preserve">_________________</w:t>
      </w:r>
      <w:r>
        <w:br/>
      </w:r>
      <w:r>
        <w:t xml:space="preserve">__________________________________________________________________</w:t>
      </w:r>
      <w:r>
        <w:br/>
      </w:r>
      <w:r>
        <w:rPr>
          <w:sz w:val="20"/>
          <w:szCs w:val="20"/>
        </w:rPr>
        <w:t xml:space="preserve">____________________________________________________________________________________________.</w:t>
      </w:r>
      <w:r>
        <w:rPr>
          <w:sz w:val="20"/>
          <w:szCs w:val="20"/>
        </w:rPr>
      </w:r>
    </w:p>
    <w:p>
      <w:pPr>
        <w:pBdr/>
        <w:spacing/>
        <w:ind/>
        <w:rPr>
          <w:sz w:val="20"/>
          <w:szCs w:val="20"/>
        </w:rPr>
      </w:pPr>
      <w:r>
        <w:rPr>
          <w:sz w:val="20"/>
          <w:szCs w:val="20"/>
        </w:rPr>
        <w:t xml:space="preserve">(Судебный район)</w:t>
      </w:r>
      <w:r>
        <w:rPr>
          <w:sz w:val="20"/>
          <w:szCs w:val="20"/>
        </w:rPr>
      </w:r>
    </w:p>
    <w:p>
      <w:pPr>
        <w:pBdr/>
        <w:spacing/>
        <w:ind/>
        <w:rPr>
          <w:rFonts w:hint="default"/>
          <w:lang w:val="ru-RU"/>
        </w:rPr>
      </w:pPr>
      <w:r>
        <w:rPr>
          <w:rFonts w:hint="default"/>
          <w:lang w:val="ru-RU"/>
        </w:rPr>
      </w:r>
      <w:r>
        <w:rPr>
          <w:rFonts w:hint="default"/>
          <w:lang w:val="ru-RU"/>
        </w:rPr>
      </w:r>
    </w:p>
    <w:p>
      <w:pPr>
        <w:pBdr/>
        <w:spacing/>
        <w:ind/>
        <w:rPr>
          <w:rFonts w:hint="default"/>
          <w:lang w:val="ru-RU"/>
        </w:rPr>
      </w:pPr>
      <w:r>
        <w:rPr>
          <w:rFonts w:hint="default"/>
          <w:lang w:val="ru-RU"/>
        </w:rPr>
      </w:r>
      <w:r>
        <w:rPr>
          <w:rFonts w:hint="default"/>
          <w:lang w:val="ru-RU"/>
        </w:rPr>
      </w:r>
    </w:p>
    <w:p>
      <w:pPr>
        <w:pBdr/>
        <w:spacing/>
        <w:ind/>
        <w:rPr>
          <w:rFonts w:hint="default"/>
          <w:lang w:val="ru-RU"/>
        </w:rPr>
      </w:pPr>
      <w:r>
        <w:rPr>
          <w:rFonts w:hint="default"/>
          <w:lang w:val="ru-RU"/>
        </w:rPr>
      </w:r>
      <w:r>
        <w:rPr>
          <w:rFonts w:hint="default"/>
          <w:lang w:val="ru-RU"/>
        </w:rPr>
      </w:r>
    </w:p>
    <w:p>
      <w:pPr>
        <w:pBdr/>
        <w:spacing/>
        <w:ind w:firstLine="0"/>
        <w:rPr/>
      </w:pPr>
      <w:r/>
      <w:r/>
    </w:p>
    <w:p>
      <w:pPr>
        <w:pBdr/>
        <w:spacing/>
        <w:ind w:firstLine="0"/>
        <w:rPr/>
      </w:pPr>
      <w:r/>
      <w:r/>
    </w:p>
    <w:p>
      <w:pPr>
        <w:pBdr/>
        <w:spacing/>
        <w:ind w:firstLine="0"/>
        <w:rPr/>
      </w:pPr>
      <w:r/>
      <w:r/>
    </w:p>
    <w:p>
      <w:pPr>
        <w:pBdr/>
        <w:spacing/>
        <w:ind w:firstLine="0"/>
        <w:rPr/>
      </w:pPr>
      <w:r/>
      <w:r/>
    </w:p>
    <w:p>
      <w:pPr>
        <w:pBdr/>
        <w:spacing/>
        <w:ind w:firstLine="708"/>
        <w:rPr>
          <w:sz w:val="18"/>
          <w:szCs w:val="18"/>
        </w:rPr>
      </w:pPr>
      <w:r>
        <w:t xml:space="preserve">«____»_______________20_____г.       </w:t>
      </w:r>
      <w:r>
        <w:rPr>
          <w:rFonts w:hint="default"/>
          <w:lang w:val="ru-RU"/>
        </w:rPr>
        <w:tab/>
      </w:r>
      <w:r>
        <w:rPr>
          <w:rFonts w:hint="default"/>
          <w:lang w:val="ru-RU"/>
        </w:rPr>
        <w:tab/>
      </w:r>
      <w:r>
        <w:rPr>
          <w:rFonts w:hint="default"/>
          <w:lang w:val="ru-RU"/>
        </w:rPr>
        <w:tab/>
      </w:r>
      <w:r>
        <w:rPr>
          <w:rFonts w:hint="default"/>
          <w:lang w:val="ru-RU"/>
        </w:rPr>
        <w:tab/>
      </w:r>
      <w:r>
        <w:t xml:space="preserve">______________          </w:t>
      </w:r>
      <w:r>
        <w:rPr>
          <w:sz w:val="18"/>
          <w:szCs w:val="18"/>
        </w:rPr>
      </w:r>
    </w:p>
    <w:sectPr>
      <w:footnotePr/>
      <w:endnotePr/>
      <w:type w:val="nextPage"/>
      <w:pgSz w:h="16838" w:orient="portrait" w:w="11906"/>
      <w:pgMar w:top="720" w:right="720" w:bottom="720" w:left="720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before="0" w:line="36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before="0" w:line="36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>
    <w:name w:val="Table Grid"/>
    <w:basedOn w:val="699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 Light"/>
    <w:basedOn w:val="699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699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699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>
    <w:name w:val="Heading 1"/>
    <w:basedOn w:val="697"/>
    <w:next w:val="697"/>
    <w:link w:val="14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39">
    <w:name w:val="Heading 2"/>
    <w:basedOn w:val="697"/>
    <w:next w:val="697"/>
    <w:link w:val="15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0">
    <w:name w:val="Heading 3"/>
    <w:basedOn w:val="697"/>
    <w:next w:val="697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1">
    <w:name w:val="Heading 4"/>
    <w:basedOn w:val="697"/>
    <w:next w:val="697"/>
    <w:link w:val="15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2">
    <w:name w:val="Heading 5"/>
    <w:basedOn w:val="697"/>
    <w:next w:val="697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3">
    <w:name w:val="Heading 6"/>
    <w:basedOn w:val="697"/>
    <w:next w:val="697"/>
    <w:link w:val="1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4">
    <w:name w:val="Heading 7"/>
    <w:basedOn w:val="697"/>
    <w:next w:val="697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5">
    <w:name w:val="Heading 8"/>
    <w:basedOn w:val="697"/>
    <w:next w:val="697"/>
    <w:link w:val="1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6">
    <w:name w:val="Heading 9"/>
    <w:basedOn w:val="697"/>
    <w:next w:val="697"/>
    <w:link w:val="1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numbering" w:styleId="148" w:default="1">
    <w:name w:val="No List"/>
    <w:uiPriority w:val="99"/>
    <w:semiHidden/>
    <w:unhideWhenUsed/>
    <w:pPr>
      <w:pBdr/>
      <w:spacing/>
      <w:ind/>
    </w:pPr>
  </w:style>
  <w:style w:type="character" w:styleId="149">
    <w:name w:val="Heading 1 Char"/>
    <w:basedOn w:val="698"/>
    <w:link w:val="1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69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69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698"/>
    <w:link w:val="14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698"/>
    <w:link w:val="1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698"/>
    <w:link w:val="1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698"/>
    <w:link w:val="1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698"/>
    <w:link w:val="1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69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8">
    <w:name w:val="Title"/>
    <w:basedOn w:val="697"/>
    <w:next w:val="697"/>
    <w:link w:val="15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9">
    <w:name w:val="Title Char"/>
    <w:basedOn w:val="698"/>
    <w:link w:val="1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0">
    <w:name w:val="Subtitle"/>
    <w:basedOn w:val="697"/>
    <w:next w:val="697"/>
    <w:link w:val="16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1">
    <w:name w:val="Subtitle Char"/>
    <w:basedOn w:val="698"/>
    <w:link w:val="16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2">
    <w:name w:val="Quote"/>
    <w:basedOn w:val="697"/>
    <w:next w:val="697"/>
    <w:link w:val="1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3">
    <w:name w:val="Quote Char"/>
    <w:basedOn w:val="698"/>
    <w:link w:val="162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4">
    <w:name w:val="List Paragraph"/>
    <w:basedOn w:val="697"/>
    <w:uiPriority w:val="34"/>
    <w:qFormat/>
    <w:pPr>
      <w:pBdr/>
      <w:spacing/>
      <w:ind w:left="720"/>
      <w:contextualSpacing w:val="true"/>
    </w:pPr>
  </w:style>
  <w:style w:type="character" w:styleId="165">
    <w:name w:val="Intense Emphasis"/>
    <w:basedOn w:val="69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6">
    <w:name w:val="Intense Quote"/>
    <w:basedOn w:val="697"/>
    <w:next w:val="697"/>
    <w:link w:val="1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7">
    <w:name w:val="Intense Quote Char"/>
    <w:basedOn w:val="698"/>
    <w:link w:val="1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69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69">
    <w:name w:val="No Spacing"/>
    <w:basedOn w:val="697"/>
    <w:uiPriority w:val="1"/>
    <w:qFormat/>
    <w:pPr>
      <w:pBdr/>
      <w:spacing w:after="0" w:line="240" w:lineRule="auto"/>
      <w:ind/>
    </w:pPr>
  </w:style>
  <w:style w:type="character" w:styleId="170">
    <w:name w:val="Subtle Emphasis"/>
    <w:basedOn w:val="69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698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698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69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69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5">
    <w:name w:val="Header"/>
    <w:basedOn w:val="697"/>
    <w:link w:val="1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6">
    <w:name w:val="Header Char"/>
    <w:basedOn w:val="698"/>
    <w:link w:val="175"/>
    <w:uiPriority w:val="99"/>
    <w:pPr>
      <w:pBdr/>
      <w:spacing/>
      <w:ind/>
    </w:pPr>
  </w:style>
  <w:style w:type="paragraph" w:styleId="177">
    <w:name w:val="Footer"/>
    <w:basedOn w:val="697"/>
    <w:link w:val="1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8">
    <w:name w:val="Footer Char"/>
    <w:basedOn w:val="698"/>
    <w:link w:val="177"/>
    <w:uiPriority w:val="99"/>
    <w:pPr>
      <w:pBdr/>
      <w:spacing/>
      <w:ind/>
    </w:pPr>
  </w:style>
  <w:style w:type="paragraph" w:styleId="179">
    <w:name w:val="Caption"/>
    <w:basedOn w:val="697"/>
    <w:next w:val="69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0">
    <w:name w:val="footnote text"/>
    <w:basedOn w:val="697"/>
    <w:link w:val="1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1">
    <w:name w:val="Footnote Text Char"/>
    <w:basedOn w:val="698"/>
    <w:link w:val="180"/>
    <w:uiPriority w:val="99"/>
    <w:semiHidden/>
    <w:pPr>
      <w:pBdr/>
      <w:spacing/>
      <w:ind/>
    </w:pPr>
    <w:rPr>
      <w:sz w:val="20"/>
      <w:szCs w:val="20"/>
    </w:rPr>
  </w:style>
  <w:style w:type="character" w:styleId="182">
    <w:name w:val="footnote reference"/>
    <w:basedOn w:val="698"/>
    <w:uiPriority w:val="99"/>
    <w:semiHidden/>
    <w:unhideWhenUsed/>
    <w:pPr>
      <w:pBdr/>
      <w:spacing/>
      <w:ind/>
    </w:pPr>
    <w:rPr>
      <w:vertAlign w:val="superscript"/>
    </w:rPr>
  </w:style>
  <w:style w:type="paragraph" w:styleId="183">
    <w:name w:val="endnote text"/>
    <w:basedOn w:val="697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698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698"/>
    <w:uiPriority w:val="99"/>
    <w:semiHidden/>
    <w:unhideWhenUsed/>
    <w:pPr>
      <w:pBdr/>
      <w:spacing/>
      <w:ind/>
    </w:pPr>
    <w:rPr>
      <w:vertAlign w:val="superscript"/>
    </w:rPr>
  </w:style>
  <w:style w:type="character" w:styleId="186">
    <w:name w:val="Hyperlink"/>
    <w:basedOn w:val="69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7">
    <w:name w:val="FollowedHyperlink"/>
    <w:basedOn w:val="69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8">
    <w:name w:val="toc 1"/>
    <w:basedOn w:val="697"/>
    <w:next w:val="697"/>
    <w:uiPriority w:val="39"/>
    <w:unhideWhenUsed/>
    <w:pPr>
      <w:pBdr/>
      <w:spacing w:after="100"/>
      <w:ind/>
    </w:pPr>
  </w:style>
  <w:style w:type="paragraph" w:styleId="189">
    <w:name w:val="toc 2"/>
    <w:basedOn w:val="697"/>
    <w:next w:val="697"/>
    <w:uiPriority w:val="39"/>
    <w:unhideWhenUsed/>
    <w:pPr>
      <w:pBdr/>
      <w:spacing w:after="100"/>
      <w:ind w:left="220"/>
    </w:pPr>
  </w:style>
  <w:style w:type="paragraph" w:styleId="190">
    <w:name w:val="toc 3"/>
    <w:basedOn w:val="697"/>
    <w:next w:val="697"/>
    <w:uiPriority w:val="39"/>
    <w:unhideWhenUsed/>
    <w:pPr>
      <w:pBdr/>
      <w:spacing w:after="100"/>
      <w:ind w:left="440"/>
    </w:pPr>
  </w:style>
  <w:style w:type="paragraph" w:styleId="191">
    <w:name w:val="toc 4"/>
    <w:basedOn w:val="697"/>
    <w:next w:val="697"/>
    <w:uiPriority w:val="39"/>
    <w:unhideWhenUsed/>
    <w:pPr>
      <w:pBdr/>
      <w:spacing w:after="100"/>
      <w:ind w:left="660"/>
    </w:pPr>
  </w:style>
  <w:style w:type="paragraph" w:styleId="192">
    <w:name w:val="toc 5"/>
    <w:basedOn w:val="697"/>
    <w:next w:val="697"/>
    <w:uiPriority w:val="39"/>
    <w:unhideWhenUsed/>
    <w:pPr>
      <w:pBdr/>
      <w:spacing w:after="100"/>
      <w:ind w:left="880"/>
    </w:pPr>
  </w:style>
  <w:style w:type="paragraph" w:styleId="193">
    <w:name w:val="toc 6"/>
    <w:basedOn w:val="697"/>
    <w:next w:val="697"/>
    <w:uiPriority w:val="39"/>
    <w:unhideWhenUsed/>
    <w:pPr>
      <w:pBdr/>
      <w:spacing w:after="100"/>
      <w:ind w:left="1100"/>
    </w:pPr>
  </w:style>
  <w:style w:type="paragraph" w:styleId="194">
    <w:name w:val="toc 7"/>
    <w:basedOn w:val="697"/>
    <w:next w:val="697"/>
    <w:uiPriority w:val="39"/>
    <w:unhideWhenUsed/>
    <w:pPr>
      <w:pBdr/>
      <w:spacing w:after="100"/>
      <w:ind w:left="1320"/>
    </w:pPr>
  </w:style>
  <w:style w:type="paragraph" w:styleId="195">
    <w:name w:val="toc 8"/>
    <w:basedOn w:val="697"/>
    <w:next w:val="697"/>
    <w:uiPriority w:val="39"/>
    <w:unhideWhenUsed/>
    <w:pPr>
      <w:pBdr/>
      <w:spacing w:after="100"/>
      <w:ind w:left="1540"/>
    </w:pPr>
  </w:style>
  <w:style w:type="paragraph" w:styleId="196">
    <w:name w:val="toc 9"/>
    <w:basedOn w:val="697"/>
    <w:next w:val="697"/>
    <w:uiPriority w:val="39"/>
    <w:unhideWhenUsed/>
    <w:pPr>
      <w:pBdr/>
      <w:spacing w:after="100"/>
      <w:ind w:left="1760"/>
    </w:pPr>
  </w:style>
  <w:style w:type="paragraph" w:styleId="206">
    <w:name w:val="TOC Heading"/>
    <w:uiPriority w:val="39"/>
    <w:unhideWhenUsed/>
    <w:pPr>
      <w:pBdr/>
      <w:spacing/>
      <w:ind/>
    </w:pPr>
  </w:style>
  <w:style w:type="paragraph" w:styleId="207">
    <w:name w:val="table of figures"/>
    <w:basedOn w:val="697"/>
    <w:next w:val="697"/>
    <w:uiPriority w:val="99"/>
    <w:unhideWhenUsed/>
    <w:pPr>
      <w:pBdr/>
      <w:spacing w:after="0" w:afterAutospacing="0"/>
      <w:ind/>
    </w:pPr>
  </w:style>
  <w:style w:type="paragraph" w:styleId="697" w:default="1">
    <w:name w:val="Normal"/>
    <w:uiPriority w:val="0"/>
    <w:qFormat/>
    <w:pPr>
      <w:pBdr/>
      <w:spacing w:after="0" w:line="360" w:lineRule="auto"/>
      <w:ind w:firstLine="709"/>
      <w:jc w:val="both"/>
    </w:pPr>
    <w:rPr>
      <w:rFonts w:ascii="Times New Roman" w:hAnsi="Times New Roman" w:eastAsiaTheme="minorHAnsi" w:cstheme="minorBidi"/>
      <w:sz w:val="28"/>
      <w:szCs w:val="22"/>
      <w:lang w:val="ru-RU" w:eastAsia="en-US" w:bidi="ar-SA"/>
    </w:rPr>
  </w:style>
  <w:style w:type="character" w:styleId="698" w:default="1">
    <w:name w:val="Default Paragraph Font"/>
    <w:uiPriority w:val="1"/>
    <w:semiHidden/>
    <w:unhideWhenUsed/>
    <w:pPr>
      <w:pBdr/>
      <w:spacing/>
      <w:ind/>
    </w:pPr>
  </w:style>
  <w:style w:type="table" w:styleId="699" w:default="1">
    <w:name w:val="Normal Table"/>
    <w:uiPriority w:val="99"/>
    <w:semiHidden/>
    <w:unhideWhenUsed/>
    <w:pPr>
      <w:pBdr/>
      <w:spacing/>
      <w:ind/>
    </w:pPr>
    <w:tblPr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00">
    <w:name w:val="Balloon Text"/>
    <w:basedOn w:val="697"/>
    <w:link w:val="701"/>
    <w:uiPriority w:val="99"/>
    <w:semiHidden/>
    <w:unhideWhenUsed/>
    <w:pPr>
      <w:pBdr/>
      <w:spacing w:line="240" w:lineRule="auto"/>
      <w:ind/>
    </w:pPr>
    <w:rPr>
      <w:rFonts w:ascii="Segoe UI" w:hAnsi="Segoe UI" w:cs="Segoe UI"/>
      <w:sz w:val="18"/>
      <w:szCs w:val="18"/>
    </w:rPr>
  </w:style>
  <w:style w:type="character" w:styleId="701" w:customStyle="1">
    <w:name w:val="Текст выноски Знак"/>
    <w:basedOn w:val="698"/>
    <w:link w:val="700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ONLYOFFICE/8.3.3.18</Application>
  <DocSecurity>0</DocSecurity>
  <ScaleCrop>0</ScaleCrop>
  <HeadingPairs>
    <vt:vector size="0" baseType="variant"/>
  </HeadingPairs>
  <TitlesOfParts>
    <vt:vector size="0" baseType="lpstr"/>
  </TitlesOfParts>
  <LinksUpToDate>0</LinksUpToD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Чехов</dc:creator>
  <cp:lastModifiedBy>Жадан Денис</cp:lastModifiedBy>
  <cp:revision>5</cp:revision>
  <dcterms:created xsi:type="dcterms:W3CDTF">2023-03-20T14:50:00Z</dcterms:created>
  <dcterms:modified xsi:type="dcterms:W3CDTF">2025-07-09T08:59:12Z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A5AF0D203445409DB46502F67F6BB9B4_13</vt:lpwstr>
  </property>
</Properties>
</file>